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NUESTRA VALORACIÓN </w:t>
      </w:r>
    </w:p>
    <w:p>
      <w:pPr>
        <w:pStyle w:val="Normal"/>
        <w:jc w:val="center"/>
        <w:rPr/>
      </w:pPr>
      <w:r>
        <w:rPr/>
        <w:t>CONTINUEMOS ABRIENDO CAMINO</w:t>
      </w:r>
    </w:p>
    <w:p>
      <w:pPr>
        <w:pStyle w:val="Normal"/>
        <w:jc w:val="center"/>
        <w:rPr/>
      </w:pPr>
      <w:r>
        <w:rPr/>
      </w:r>
    </w:p>
    <w:p>
      <w:pPr>
        <w:pStyle w:val="Normal"/>
        <w:jc w:val="left"/>
        <w:rPr/>
      </w:pPr>
      <w:r>
        <w:rPr/>
        <w:t xml:space="preserve">Compañer@s del EZLN CNI-CIG, por este medio les hacemos llegar nuestras valoraciones acerca de la iniciativa política zapatista y la campaña de recolección de firmas a favor de la candidatura independiente de la compañera Marichuy; no sin antes mencionarles que para nosotros participar en este movimiento por la unidad con los pueblos originarios y otras importantes luchas de resistencia nos ha significado mucho,  hemos podido aprender de nuestras diferencias y sobre todo, encontrar en nuestras coincidencias las bases que nos permiten luchar por la construcción de un país con justicia, uno donde podemos vivir sin explotación y con libertad, es por eso que no debemos detener el proceso de articulación que ya iniciado. </w:t>
      </w:r>
    </w:p>
    <w:p>
      <w:pPr>
        <w:pStyle w:val="Normal"/>
        <w:jc w:val="left"/>
        <w:rPr/>
      </w:pPr>
      <w:r>
        <w:rPr/>
      </w:r>
    </w:p>
    <w:p>
      <w:pPr>
        <w:pStyle w:val="Normal"/>
        <w:jc w:val="left"/>
        <w:rPr/>
      </w:pPr>
      <w:r>
        <w:rPr/>
        <w:t xml:space="preserve">Observaciones y experiencias. </w:t>
      </w:r>
    </w:p>
    <w:p>
      <w:pPr>
        <w:pStyle w:val="Normal"/>
        <w:jc w:val="left"/>
        <w:rPr/>
      </w:pPr>
      <w:r>
        <w:rPr/>
      </w:r>
    </w:p>
    <w:p>
      <w:pPr>
        <w:pStyle w:val="Normal"/>
        <w:jc w:val="left"/>
        <w:rPr/>
      </w:pPr>
      <w:r>
        <w:rPr/>
        <w:t>1. La iniciativa del EZLN CNI-CIG, de incursionar en la vida política institucional-electoral a través de la propuesta de la candidatura independiente de la compañera Marichuy, fue correcta frente a la descomposición del régimen, sus instituciones y partidos políticos. Esta iniciativa desde su concepción puso al centro de todos sus impulsos el propósito de organizar y concientizar desde abajo.</w:t>
      </w:r>
    </w:p>
    <w:p>
      <w:pPr>
        <w:pStyle w:val="Normal"/>
        <w:rPr/>
      </w:pPr>
      <w:r>
        <w:rPr/>
      </w:r>
    </w:p>
    <w:p>
      <w:pPr>
        <w:pStyle w:val="Normal"/>
        <w:rPr/>
      </w:pPr>
      <w:r>
        <w:rPr/>
        <w:t>2. La campaña demostró que otra izquierda, actuante en el contexto político nacional, es posible, desde una concepción anticapitalista que no sólo resiste a los embates del capital, sino que construye alternativas autogestivas en el terreno económico, cultural y social en distintas partes del territorio nacional.</w:t>
      </w:r>
    </w:p>
    <w:p>
      <w:pPr>
        <w:pStyle w:val="Normal"/>
        <w:rPr/>
      </w:pPr>
      <w:r>
        <w:rPr/>
      </w:r>
    </w:p>
    <w:p>
      <w:pPr>
        <w:pStyle w:val="Normal"/>
        <w:rPr/>
      </w:pPr>
      <w:r>
        <w:rPr/>
        <w:t>3. Se ha hecho por los convocantes, adherentes y participantes en la campaña, un esfuerzo grande e inobjetable que sienta las bases para continuar en una nueva etapa de organización, que depure las limitaciones y errores de la experiencia e incorpore nuevas formas de vinculación entre quienes respaldamos la iniciativa.</w:t>
      </w:r>
    </w:p>
    <w:p>
      <w:pPr>
        <w:pStyle w:val="Normal"/>
        <w:rPr/>
      </w:pPr>
      <w:r>
        <w:rPr/>
      </w:r>
    </w:p>
    <w:p>
      <w:pPr>
        <w:pStyle w:val="Normal"/>
        <w:rPr/>
      </w:pPr>
      <w:r>
        <w:rPr/>
        <w:t>4. Sin duda, la campaña de firmas por alcanzar el registro de la compañera Marichuy detonó un proceso de organización y vinculación de núcleos organizados de activistas, colectivos y organizaciones sociales, que antes de la iniciativa no habían vinculado su actividad y que ahora se colocan en la perspectiva posible de hacer crecer un movimiento popular anticapitalista en nuestro país.</w:t>
      </w:r>
    </w:p>
    <w:p>
      <w:pPr>
        <w:pStyle w:val="Normal"/>
        <w:rPr/>
      </w:pPr>
      <w:r>
        <w:rPr/>
      </w:r>
    </w:p>
    <w:p>
      <w:pPr>
        <w:pStyle w:val="Normal"/>
        <w:rPr/>
      </w:pPr>
      <w:r>
        <w:rPr/>
        <w:t>5. Más allá de la cantidad de firmas a favor de la candidatura independiente y el hecho de que no hayamos logrado el registro, lo que hay que balancear con mayor profundidad, es el grado de articulación alcanzado por la campaña en términos de las propias fuerzas zapatistas y el nivel de incidencia de la iniciativa en sectores organizados y no organizados de la población. Una cosa tiene que ver con la otra.</w:t>
      </w:r>
    </w:p>
    <w:p>
      <w:pPr>
        <w:pStyle w:val="Normal"/>
        <w:rPr/>
      </w:pPr>
      <w:r>
        <w:rPr/>
      </w:r>
    </w:p>
    <w:p>
      <w:pPr>
        <w:pStyle w:val="Normal"/>
        <w:rPr/>
      </w:pPr>
      <w:r>
        <w:rPr/>
        <w:t>Obstáculos para contemplar y superar.</w:t>
      </w:r>
    </w:p>
    <w:p>
      <w:pPr>
        <w:pStyle w:val="Normal"/>
        <w:rPr/>
      </w:pPr>
      <w:r>
        <w:rPr/>
      </w:r>
    </w:p>
    <w:p>
      <w:pPr>
        <w:pStyle w:val="Normal"/>
        <w:rPr/>
      </w:pPr>
      <w:r>
        <w:rPr/>
        <w:t>6. Se entiende que las distintas procedencias, experiencias y culturas de lucha del conjunto de los participantes, en cierto modo, dificultaron la construcción de espacios comunes de organización que posibilitarán un mayor despliegue de la iniciativa. El encuentro con otras formas de hacer y pensar la resistencia popular, más allá de las experiencias propias, es también un problema de confianza política, misma que sólo se puede ir cultivando en el proceso mismo.</w:t>
      </w:r>
    </w:p>
    <w:p>
      <w:pPr>
        <w:pStyle w:val="Normal"/>
        <w:rPr/>
      </w:pPr>
      <w:r>
        <w:rPr/>
      </w:r>
    </w:p>
    <w:p>
      <w:pPr>
        <w:pStyle w:val="Normal"/>
        <w:rPr/>
      </w:pPr>
      <w:r>
        <w:rPr/>
        <w:t>7. Hicieron falta crear espacios de coordinación de los convocantes y fuerzas adherentes a la iniciativa, espacios de integración que facilitarán la comunicación entre ambas partes y posibilitarán un mayor impacto de la iniciativa, no quiere decir que no se hayan intentado sino que fueron muy limitados o en su caso desafortunados.</w:t>
      </w:r>
    </w:p>
    <w:p>
      <w:pPr>
        <w:pStyle w:val="Normal"/>
        <w:rPr/>
      </w:pPr>
      <w:r>
        <w:rPr/>
      </w:r>
    </w:p>
    <w:p>
      <w:pPr>
        <w:pStyle w:val="Normal"/>
        <w:rPr/>
      </w:pPr>
      <w:r>
        <w:rPr/>
        <w:t>8. Más allá de las dificultades técnicas para la manipulación de la aplicación del INE, faltó tiempo y espacios para discutir, en la perspectiva de consensar un discurso que revelara con claridad los contenidos de la propuesta de manera más colectiva en reuniones, asambleas, foros, etc. En el caso de la difusión y cobertura de las actividades de las organizaciones sociales adherentes a la iniciativa podemos decir que los medios alternativos de los convocantes les dieron poco o nulo seguimiento.</w:t>
      </w:r>
    </w:p>
    <w:p>
      <w:pPr>
        <w:pStyle w:val="Normal"/>
        <w:rPr/>
      </w:pPr>
      <w:r>
        <w:rPr/>
      </w:r>
    </w:p>
    <w:p>
      <w:pPr>
        <w:pStyle w:val="Normal"/>
        <w:rPr/>
      </w:pPr>
      <w:r>
        <w:rPr/>
        <w:t>9. Por otro lado, es importante destacar que un importante sector de la izquierda social no hizo suya la iniciativa, lo cual no quiere decir que estén canceladas las posibilidades de establecer con este sector relaciones de cooperación y apoyo mutuo sobre la base del respeto mutuo y la unidad de acción.</w:t>
      </w:r>
    </w:p>
    <w:p>
      <w:pPr>
        <w:pStyle w:val="Normal"/>
        <w:rPr/>
      </w:pPr>
      <w:r>
        <w:rPr/>
      </w:r>
    </w:p>
    <w:p>
      <w:pPr>
        <w:pStyle w:val="Normal"/>
        <w:rPr/>
      </w:pPr>
      <w:r>
        <w:rPr/>
        <w:t>Valoración de la coyuntura política nacional y tareas para continuar los trabajos.</w:t>
      </w:r>
    </w:p>
    <w:p>
      <w:pPr>
        <w:pStyle w:val="Normal"/>
        <w:rPr/>
      </w:pPr>
      <w:r>
        <w:rPr/>
      </w:r>
    </w:p>
    <w:p>
      <w:pPr>
        <w:pStyle w:val="Normal"/>
        <w:rPr/>
      </w:pPr>
      <w:r>
        <w:rPr/>
        <w:t>10. La campaña por el registro de la candidatura independiente exhibió el carácter antidemocrático del régimen salió a relucir el carácter autoritario y antidemocrático de las leyes y organismos electorales, en tanto que actúan de manera totalmente parcial a favor de los partidos y candidatos de la oligarquía en el poder y en contra de movimientos y personalidades verdaderamente independientes de su sistema de control y dominación.</w:t>
      </w:r>
    </w:p>
    <w:p>
      <w:pPr>
        <w:pStyle w:val="Normal"/>
        <w:rPr/>
      </w:pPr>
      <w:r>
        <w:rPr/>
      </w:r>
    </w:p>
    <w:p>
      <w:pPr>
        <w:pStyle w:val="Normal"/>
        <w:rPr/>
      </w:pPr>
      <w:r>
        <w:rPr/>
        <w:t>11. Nuestra propuesta es continuar y profundizar el proceso de unidad de la clase trabajadora y los pueblos originarios. Para nosotros, sigue siendo válido formar un bloque de fuerzas populares y clasistas, articulando las resistencias que existen de lo largo y ancho del país, sumando a otros sectores inconformes y tejiendo una alianza capaz de construir un proyecto “desde abajo” (desde los propios sujetos en resistencia, desde los explotados y oprimidos), más allá del resultado de los comicios y ante la inminente aceleración del encarecimiento de la vida, el arrebato de derechos y recursos, y la violencia-militarización.</w:t>
      </w:r>
    </w:p>
    <w:p>
      <w:pPr>
        <w:pStyle w:val="Normal"/>
        <w:rPr/>
      </w:pPr>
      <w:r>
        <w:rPr/>
      </w:r>
    </w:p>
    <w:p>
      <w:pPr>
        <w:pStyle w:val="Normal"/>
        <w:rPr/>
      </w:pPr>
      <w:r>
        <w:rPr/>
        <w:t>12. Para ello, proponemos dar seguimiento a los trabajos del Primer Encuentro Nacional de Trabajadores y Trabajadoras Anticapitalistas del Campo y la Ciudad. Quedó pendiente la elaboración de un material que condensar a los contenidos de esta primera experiencia, e intentar a formular una especie de plataforma política para llevar a la discusión de las instancias de organización de la clase trabajadora los pueblos y comunidades, y al conjunto del movimiento social anticapitalista.</w:t>
      </w:r>
    </w:p>
    <w:p>
      <w:pPr>
        <w:pStyle w:val="Normal"/>
        <w:rPr/>
      </w:pPr>
      <w:r>
        <w:rPr/>
      </w:r>
    </w:p>
    <w:p>
      <w:pPr>
        <w:pStyle w:val="Normal"/>
        <w:rPr/>
      </w:pPr>
      <w:r>
        <w:rPr/>
        <w:t>13. A este balance colectivos sustentado en los consensos generales anexamos nuestros informes de actividades realizadas por la ANUEE y el SME. Precisando que las demás organizaciones firmantes harán lo propio y se los harán llegar.</w:t>
      </w:r>
    </w:p>
    <w:p>
      <w:pPr>
        <w:pStyle w:val="Normal"/>
        <w:rPr/>
      </w:pPr>
      <w:r>
        <w:rPr/>
      </w:r>
    </w:p>
    <w:p>
      <w:pPr>
        <w:pStyle w:val="Normal"/>
        <w:jc w:val="center"/>
        <w:rPr/>
      </w:pPr>
      <w:r>
        <w:rPr/>
        <w:t xml:space="preserve">Fraternalmente </w:t>
      </w:r>
    </w:p>
    <w:p>
      <w:pPr>
        <w:pStyle w:val="Normal"/>
        <w:jc w:val="center"/>
        <w:rPr/>
      </w:pPr>
      <w:r>
        <w:rPr/>
        <w:t>Sindicato Mexicano de Electricistas-NCT</w:t>
      </w:r>
    </w:p>
    <w:p>
      <w:pPr>
        <w:pStyle w:val="Normal"/>
        <w:jc w:val="center"/>
        <w:rPr/>
      </w:pPr>
      <w:r>
        <w:rPr/>
        <w:t>Trabajadores Democráticos de Occidente-NCT</w:t>
      </w:r>
    </w:p>
    <w:p>
      <w:pPr>
        <w:pStyle w:val="Normal"/>
        <w:jc w:val="center"/>
        <w:rPr/>
      </w:pPr>
      <w:r>
        <w:rPr/>
        <w:t>Asamblea Nacional de Usuarios de la Energía</w:t>
      </w:r>
    </w:p>
    <w:p>
      <w:pPr>
        <w:pStyle w:val="Normal"/>
        <w:jc w:val="center"/>
        <w:rPr/>
      </w:pPr>
      <w:r>
        <w:rPr/>
        <w:t xml:space="preserve">Organización Política del Pueblo y los Trabajadores </w:t>
      </w:r>
    </w:p>
    <w:p>
      <w:pPr>
        <w:pStyle w:val="Normal"/>
        <w:jc w:val="center"/>
        <w:rPr/>
      </w:pPr>
      <w:r>
        <w:rPr/>
        <w:t>Movimiento al Socialismo</w:t>
      </w:r>
    </w:p>
    <w:p>
      <w:pPr>
        <w:pStyle w:val="Normal"/>
        <w:jc w:val="center"/>
        <w:rPr/>
      </w:pPr>
      <w:r>
        <w:rPr/>
      </w:r>
    </w:p>
    <w:p>
      <w:pPr>
        <w:pStyle w:val="Normal"/>
        <w:jc w:val="center"/>
        <w:rPr/>
      </w:pPr>
      <w:r>
        <w:rPr/>
        <w:t xml:space="preserve">CDMX, a 6 de abril de 2018 </w:t>
      </w:r>
    </w:p>
    <w:p>
      <w:pPr>
        <w:pStyle w:val="Normal"/>
        <w:jc w:val="center"/>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s-MX" w:eastAsia="zh-CN" w:bidi="hi-IN"/>
      </w:rPr>
    </w:rPrDefault>
    <w:pPrDefault>
      <w:pPr/>
    </w:pPrDefault>
  </w:docDefaults>
  <w:style w:type="paragraph" w:styleId="Normal">
    <w:name w:val="Normal"/>
    <w:qFormat/>
    <w:pPr>
      <w:widowControl w:val="false"/>
      <w:bidi w:val="0"/>
      <w:jc w:val="left"/>
    </w:pPr>
    <w:rPr>
      <w:rFonts w:ascii="Liberation Serif" w:hAnsi="Liberation Serif" w:eastAsia="Arial Unicode MS" w:cs="Arial Unicode MS"/>
      <w:color w:val="00000A"/>
      <w:sz w:val="24"/>
      <w:szCs w:val="24"/>
      <w:lang w:val="es-MX" w:eastAsia="zh-CN" w:bidi="hi-I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TotalTime>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2018-08-15T15:36:33Z</dcterms:created>
  <dcterms:modified xsi:type="dcterms:W3CDTF">2018-08-15T15:59:48Z</dcterms:modified>
</cp:coreProperties>
</file>